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37E" w:rsidRDefault="00AF037E">
      <w:pPr>
        <w:pStyle w:val="20"/>
        <w:keepNext/>
        <w:keepLines/>
        <w:shd w:val="clear" w:color="auto" w:fill="auto"/>
        <w:tabs>
          <w:tab w:val="left" w:leader="underscore" w:pos="9649"/>
        </w:tabs>
        <w:spacing w:after="20" w:line="190" w:lineRule="exact"/>
        <w:ind w:left="20"/>
      </w:pPr>
    </w:p>
    <w:p w:rsidR="00AF037E" w:rsidRDefault="002A40FA">
      <w:pPr>
        <w:pStyle w:val="22"/>
        <w:shd w:val="clear" w:color="auto" w:fill="auto"/>
        <w:tabs>
          <w:tab w:val="left" w:pos="422"/>
        </w:tabs>
        <w:spacing w:before="0" w:after="18" w:line="200" w:lineRule="exact"/>
        <w:ind w:left="20"/>
      </w:pPr>
      <w:r>
        <w:rPr>
          <w:rStyle w:val="20pt"/>
          <w:i/>
          <w:iCs/>
        </w:rPr>
        <w:t>О.</w:t>
      </w:r>
      <w:r>
        <w:rPr>
          <w:rStyle w:val="20pt"/>
          <w:i/>
          <w:iCs/>
        </w:rPr>
        <w:tab/>
      </w:r>
      <w:r>
        <w:t xml:space="preserve">Р. </w:t>
      </w:r>
      <w:r>
        <w:rPr>
          <w:rStyle w:val="20pt"/>
          <w:i/>
          <w:iCs/>
        </w:rPr>
        <w:t xml:space="preserve">Хомякова, </w:t>
      </w:r>
      <w:r>
        <w:t>доцент кафедры русской и зарубежной литературы</w:t>
      </w:r>
    </w:p>
    <w:p w:rsidR="00AF037E" w:rsidRDefault="002A40FA">
      <w:pPr>
        <w:pStyle w:val="22"/>
        <w:shd w:val="clear" w:color="auto" w:fill="auto"/>
        <w:spacing w:before="0" w:after="248" w:line="200" w:lineRule="exact"/>
        <w:ind w:left="20"/>
      </w:pPr>
      <w:r>
        <w:t>Белорусского государственного педагогического университета имени Максима Танка</w:t>
      </w:r>
    </w:p>
    <w:p w:rsidR="00AF037E" w:rsidRDefault="002A40FA">
      <w:pPr>
        <w:pStyle w:val="10"/>
        <w:keepNext/>
        <w:keepLines/>
        <w:shd w:val="clear" w:color="auto" w:fill="auto"/>
        <w:spacing w:before="0"/>
        <w:ind w:right="20"/>
        <w:sectPr w:rsidR="00AF037E">
          <w:type w:val="continuous"/>
          <w:pgSz w:w="11909" w:h="16838"/>
          <w:pgMar w:top="624" w:right="1164" w:bottom="624" w:left="1106" w:header="0" w:footer="3" w:gutter="0"/>
          <w:cols w:space="720"/>
          <w:noEndnote/>
          <w:docGrid w:linePitch="360"/>
        </w:sectPr>
      </w:pPr>
      <w:bookmarkStart w:id="0" w:name="bookmark1"/>
      <w:r>
        <w:t>Анализ художественного произведения в аспекте стиля: синтаксис и композиция как слагаемые стиля</w:t>
      </w:r>
      <w:bookmarkEnd w:id="0"/>
    </w:p>
    <w:p w:rsidR="00AF037E" w:rsidRDefault="00AF037E">
      <w:pPr>
        <w:spacing w:line="212" w:lineRule="exact"/>
        <w:rPr>
          <w:sz w:val="17"/>
          <w:szCs w:val="17"/>
        </w:rPr>
      </w:pPr>
    </w:p>
    <w:p w:rsidR="00AF037E" w:rsidRDefault="00AF037E">
      <w:pPr>
        <w:rPr>
          <w:sz w:val="2"/>
          <w:szCs w:val="2"/>
        </w:rPr>
        <w:sectPr w:rsidR="00AF037E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AF037E" w:rsidRPr="008F708C" w:rsidRDefault="002A40FA">
      <w:pPr>
        <w:pStyle w:val="23"/>
        <w:shd w:val="clear" w:color="auto" w:fill="auto"/>
        <w:ind w:left="20" w:right="320" w:firstLine="340"/>
        <w:rPr>
          <w:rFonts w:ascii="Times New Roman" w:hAnsi="Times New Roman" w:cs="Times New Roman"/>
          <w:sz w:val="24"/>
          <w:szCs w:val="24"/>
        </w:rPr>
      </w:pPr>
      <w:r w:rsidRPr="008F708C">
        <w:rPr>
          <w:rFonts w:ascii="Times New Roman" w:hAnsi="Times New Roman" w:cs="Times New Roman"/>
          <w:sz w:val="24"/>
          <w:szCs w:val="24"/>
        </w:rPr>
        <w:lastRenderedPageBreak/>
        <w:t>Анализируя синтаксис и композицию как компоненты стиля, исследователь получает возможность понять присущий художнику способ структурирования мысли. Первич</w:t>
      </w:r>
      <w:r w:rsidRPr="008F708C">
        <w:rPr>
          <w:rFonts w:ascii="Times New Roman" w:hAnsi="Times New Roman" w:cs="Times New Roman"/>
          <w:sz w:val="24"/>
          <w:szCs w:val="24"/>
        </w:rPr>
        <w:softHyphen/>
        <w:t>ные структуры мысли материализуются, т. е. делаются зримыми, обнаруживаются в виде связи друг с другом слов (синтаксис) или ча</w:t>
      </w:r>
      <w:r w:rsidRPr="008F708C">
        <w:rPr>
          <w:rFonts w:ascii="Times New Roman" w:hAnsi="Times New Roman" w:cs="Times New Roman"/>
          <w:sz w:val="24"/>
          <w:szCs w:val="24"/>
        </w:rPr>
        <w:softHyphen/>
        <w:t>стей (композиция).</w:t>
      </w:r>
    </w:p>
    <w:p w:rsidR="00AF037E" w:rsidRPr="008F708C" w:rsidRDefault="002A40FA">
      <w:pPr>
        <w:pStyle w:val="30"/>
        <w:numPr>
          <w:ilvl w:val="0"/>
          <w:numId w:val="1"/>
        </w:numPr>
        <w:shd w:val="clear" w:color="auto" w:fill="auto"/>
        <w:tabs>
          <w:tab w:val="left" w:pos="649"/>
        </w:tabs>
        <w:ind w:left="20"/>
        <w:rPr>
          <w:rFonts w:ascii="Times New Roman" w:hAnsi="Times New Roman" w:cs="Times New Roman"/>
          <w:sz w:val="24"/>
          <w:szCs w:val="24"/>
        </w:rPr>
      </w:pPr>
      <w:r w:rsidRPr="008F708C">
        <w:rPr>
          <w:rFonts w:ascii="Times New Roman" w:hAnsi="Times New Roman" w:cs="Times New Roman"/>
          <w:sz w:val="24"/>
          <w:szCs w:val="24"/>
        </w:rPr>
        <w:t>Синтаксис как слагаемое стиля.</w:t>
      </w:r>
    </w:p>
    <w:p w:rsidR="00AF037E" w:rsidRPr="008F708C" w:rsidRDefault="002A40FA">
      <w:pPr>
        <w:pStyle w:val="23"/>
        <w:shd w:val="clear" w:color="auto" w:fill="auto"/>
        <w:ind w:left="20" w:right="320" w:firstLine="340"/>
        <w:rPr>
          <w:rFonts w:ascii="Times New Roman" w:hAnsi="Times New Roman" w:cs="Times New Roman"/>
          <w:sz w:val="24"/>
          <w:szCs w:val="24"/>
        </w:rPr>
      </w:pPr>
      <w:r w:rsidRPr="008F708C">
        <w:rPr>
          <w:rFonts w:ascii="Times New Roman" w:hAnsi="Times New Roman" w:cs="Times New Roman"/>
          <w:sz w:val="24"/>
          <w:szCs w:val="24"/>
        </w:rPr>
        <w:t>Анализ синтаксиса как слагаемого сти</w:t>
      </w:r>
      <w:r w:rsidRPr="008F708C">
        <w:rPr>
          <w:rFonts w:ascii="Times New Roman" w:hAnsi="Times New Roman" w:cs="Times New Roman"/>
          <w:sz w:val="24"/>
          <w:szCs w:val="24"/>
        </w:rPr>
        <w:softHyphen/>
        <w:t xml:space="preserve">ля предполагает </w:t>
      </w:r>
      <w:proofErr w:type="gramStart"/>
      <w:r w:rsidRPr="008F708C">
        <w:rPr>
          <w:rFonts w:ascii="Times New Roman" w:hAnsi="Times New Roman" w:cs="Times New Roman"/>
          <w:sz w:val="24"/>
          <w:szCs w:val="24"/>
        </w:rPr>
        <w:t>учёт</w:t>
      </w:r>
      <w:proofErr w:type="gramEnd"/>
      <w:r w:rsidRPr="008F708C">
        <w:rPr>
          <w:rFonts w:ascii="Times New Roman" w:hAnsi="Times New Roman" w:cs="Times New Roman"/>
          <w:sz w:val="24"/>
          <w:szCs w:val="24"/>
        </w:rPr>
        <w:t xml:space="preserve"> по крайней мере двух основных моментов: 1) простота — слож</w:t>
      </w:r>
      <w:r w:rsidRPr="008F708C">
        <w:rPr>
          <w:rFonts w:ascii="Times New Roman" w:hAnsi="Times New Roman" w:cs="Times New Roman"/>
          <w:sz w:val="24"/>
          <w:szCs w:val="24"/>
        </w:rPr>
        <w:softHyphen/>
        <w:t>ность синтаксических единиц; 2) характер связи синтаксических единиц (непрерыв</w:t>
      </w:r>
      <w:r w:rsidRPr="008F708C">
        <w:rPr>
          <w:rFonts w:ascii="Times New Roman" w:hAnsi="Times New Roman" w:cs="Times New Roman"/>
          <w:sz w:val="24"/>
          <w:szCs w:val="24"/>
        </w:rPr>
        <w:softHyphen/>
        <w:t>ность — прерывность, строгая логическая последовательность — фрагментарность).</w:t>
      </w:r>
    </w:p>
    <w:p w:rsidR="00AF037E" w:rsidRPr="008F708C" w:rsidRDefault="002A40FA">
      <w:pPr>
        <w:pStyle w:val="23"/>
        <w:shd w:val="clear" w:color="auto" w:fill="auto"/>
        <w:ind w:left="20" w:right="320"/>
        <w:rPr>
          <w:rFonts w:ascii="Times New Roman" w:hAnsi="Times New Roman" w:cs="Times New Roman"/>
          <w:sz w:val="24"/>
          <w:szCs w:val="24"/>
        </w:rPr>
      </w:pPr>
      <w:r w:rsidRPr="008F708C">
        <w:rPr>
          <w:rFonts w:ascii="Times New Roman" w:hAnsi="Times New Roman" w:cs="Times New Roman"/>
          <w:sz w:val="24"/>
          <w:szCs w:val="24"/>
        </w:rPr>
        <w:t>И здесь, как и при анализе лексики, необ</w:t>
      </w:r>
      <w:r w:rsidRPr="008F708C">
        <w:rPr>
          <w:rFonts w:ascii="Times New Roman" w:hAnsi="Times New Roman" w:cs="Times New Roman"/>
          <w:sz w:val="24"/>
          <w:szCs w:val="24"/>
        </w:rPr>
        <w:softHyphen/>
        <w:t>ходима не просто констатация факта, а объ</w:t>
      </w:r>
      <w:r w:rsidRPr="008F708C">
        <w:rPr>
          <w:rFonts w:ascii="Times New Roman" w:hAnsi="Times New Roman" w:cs="Times New Roman"/>
          <w:sz w:val="24"/>
          <w:szCs w:val="24"/>
        </w:rPr>
        <w:softHyphen/>
        <w:t>яснение функции. Сама по себе констатация простоты или усложнённости синтаксиса ни</w:t>
      </w:r>
      <w:r w:rsidRPr="008F708C">
        <w:rPr>
          <w:rFonts w:ascii="Times New Roman" w:hAnsi="Times New Roman" w:cs="Times New Roman"/>
          <w:sz w:val="24"/>
          <w:szCs w:val="24"/>
        </w:rPr>
        <w:softHyphen/>
        <w:t>чего не даёт. Важно понять внутренние уста</w:t>
      </w:r>
      <w:r w:rsidRPr="008F708C">
        <w:rPr>
          <w:rFonts w:ascii="Times New Roman" w:hAnsi="Times New Roman" w:cs="Times New Roman"/>
          <w:sz w:val="24"/>
          <w:szCs w:val="24"/>
        </w:rPr>
        <w:softHyphen/>
        <w:t>новки художника.</w:t>
      </w:r>
    </w:p>
    <w:p w:rsidR="008F708C" w:rsidRPr="008F708C" w:rsidRDefault="008F708C" w:rsidP="008F708C">
      <w:pPr>
        <w:pStyle w:val="23"/>
        <w:shd w:val="clear" w:color="auto" w:fill="auto"/>
        <w:spacing w:after="152"/>
        <w:ind w:left="20" w:right="320" w:firstLine="340"/>
        <w:rPr>
          <w:rFonts w:ascii="Times New Roman" w:hAnsi="Times New Roman" w:cs="Times New Roman"/>
          <w:sz w:val="24"/>
          <w:szCs w:val="24"/>
        </w:rPr>
      </w:pPr>
      <w:r w:rsidRPr="008F708C">
        <w:rPr>
          <w:rFonts w:ascii="Times New Roman" w:hAnsi="Times New Roman" w:cs="Times New Roman"/>
          <w:sz w:val="24"/>
          <w:szCs w:val="24"/>
        </w:rPr>
        <w:t>&lt;…&gt;</w:t>
      </w:r>
    </w:p>
    <w:p w:rsidR="00AF037E" w:rsidRPr="008F708C" w:rsidRDefault="008F708C" w:rsidP="008F708C">
      <w:pPr>
        <w:pStyle w:val="23"/>
        <w:shd w:val="clear" w:color="auto" w:fill="auto"/>
        <w:spacing w:after="152"/>
        <w:ind w:left="20" w:right="320" w:firstLine="340"/>
        <w:rPr>
          <w:rFonts w:ascii="Times New Roman" w:hAnsi="Times New Roman" w:cs="Times New Roman"/>
          <w:sz w:val="24"/>
          <w:szCs w:val="24"/>
        </w:rPr>
      </w:pPr>
      <w:r w:rsidRPr="008F708C">
        <w:rPr>
          <w:rFonts w:ascii="Times New Roman" w:hAnsi="Times New Roman" w:cs="Times New Roman"/>
          <w:sz w:val="24"/>
          <w:szCs w:val="24"/>
        </w:rPr>
        <w:t>…</w:t>
      </w:r>
      <w:r w:rsidR="002A40FA" w:rsidRPr="008F708C">
        <w:rPr>
          <w:rFonts w:ascii="Times New Roman" w:hAnsi="Times New Roman" w:cs="Times New Roman"/>
          <w:sz w:val="24"/>
          <w:szCs w:val="24"/>
        </w:rPr>
        <w:t>авторские установки вы</w:t>
      </w:r>
      <w:r w:rsidR="002A40FA" w:rsidRPr="008F708C">
        <w:rPr>
          <w:rFonts w:ascii="Times New Roman" w:hAnsi="Times New Roman" w:cs="Times New Roman"/>
          <w:sz w:val="24"/>
          <w:szCs w:val="24"/>
        </w:rPr>
        <w:softHyphen/>
        <w:t xml:space="preserve">дает синтаксис </w:t>
      </w:r>
      <w:r w:rsidRPr="008F708C">
        <w:rPr>
          <w:rFonts w:ascii="Times New Roman" w:hAnsi="Times New Roman" w:cs="Times New Roman"/>
          <w:sz w:val="24"/>
          <w:szCs w:val="24"/>
        </w:rPr>
        <w:t>Л</w:t>
      </w:r>
      <w:r w:rsidR="002A40FA" w:rsidRPr="008F708C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="002A40FA" w:rsidRPr="008F708C">
        <w:rPr>
          <w:rFonts w:ascii="Times New Roman" w:hAnsi="Times New Roman" w:cs="Times New Roman"/>
          <w:sz w:val="24"/>
          <w:szCs w:val="24"/>
        </w:rPr>
        <w:t>Толстого. Траектории движения мысли в произведениях Толстого вычерчива</w:t>
      </w:r>
      <w:r w:rsidRPr="008F708C">
        <w:rPr>
          <w:rFonts w:ascii="Times New Roman" w:hAnsi="Times New Roman" w:cs="Times New Roman"/>
          <w:sz w:val="24"/>
          <w:szCs w:val="24"/>
        </w:rPr>
        <w:t>ются в их сложности, разветвлён</w:t>
      </w:r>
      <w:r w:rsidR="002A40FA" w:rsidRPr="008F708C">
        <w:rPr>
          <w:rFonts w:ascii="Times New Roman" w:hAnsi="Times New Roman" w:cs="Times New Roman"/>
          <w:sz w:val="24"/>
          <w:szCs w:val="24"/>
        </w:rPr>
        <w:t xml:space="preserve">ности, многоступенчатости. Многочисленные </w:t>
      </w:r>
      <w:r w:rsidR="002A40FA" w:rsidRPr="008F708C">
        <w:rPr>
          <w:rStyle w:val="a5"/>
          <w:rFonts w:ascii="Times New Roman" w:hAnsi="Times New Roman" w:cs="Times New Roman"/>
          <w:sz w:val="24"/>
          <w:szCs w:val="24"/>
        </w:rPr>
        <w:t>потому что; не потому, что; так как; что</w:t>
      </w:r>
      <w:r w:rsidR="002A40FA" w:rsidRPr="008F708C">
        <w:rPr>
          <w:rStyle w:val="a5"/>
          <w:rFonts w:ascii="Times New Roman" w:hAnsi="Times New Roman" w:cs="Times New Roman"/>
          <w:sz w:val="24"/>
          <w:szCs w:val="24"/>
        </w:rPr>
        <w:softHyphen/>
        <w:t>бы; хотя</w:t>
      </w:r>
      <w:r w:rsidR="002A40FA" w:rsidRPr="008F708C">
        <w:rPr>
          <w:rFonts w:ascii="Times New Roman" w:hAnsi="Times New Roman" w:cs="Times New Roman"/>
          <w:sz w:val="24"/>
          <w:szCs w:val="24"/>
        </w:rPr>
        <w:t xml:space="preserve"> указывают на потребность авто</w:t>
      </w:r>
      <w:r w:rsidR="002A40FA" w:rsidRPr="008F708C">
        <w:rPr>
          <w:rFonts w:ascii="Times New Roman" w:hAnsi="Times New Roman" w:cs="Times New Roman"/>
          <w:sz w:val="24"/>
          <w:szCs w:val="24"/>
        </w:rPr>
        <w:softHyphen/>
        <w:t>ра не только объяснить причину поступков персонажа, но и отмежеваться от возмож</w:t>
      </w:r>
      <w:r w:rsidR="002A40FA" w:rsidRPr="008F708C">
        <w:rPr>
          <w:rFonts w:ascii="Times New Roman" w:hAnsi="Times New Roman" w:cs="Times New Roman"/>
          <w:sz w:val="24"/>
          <w:szCs w:val="24"/>
        </w:rPr>
        <w:softHyphen/>
        <w:t xml:space="preserve">ных ложных объяснений, указать на цель и уточнить условия, при которых оказалось бы возможным то или иное событие. Сложный мир </w:t>
      </w:r>
      <w:r w:rsidR="002A40FA" w:rsidRPr="008F708C">
        <w:rPr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="002A40FA" w:rsidRPr="008F708C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="002A40FA" w:rsidRPr="008F708C">
        <w:rPr>
          <w:rFonts w:ascii="Times New Roman" w:hAnsi="Times New Roman" w:cs="Times New Roman"/>
          <w:sz w:val="24"/>
          <w:szCs w:val="24"/>
        </w:rPr>
        <w:t>Толстого выражается сложноподчи</w:t>
      </w:r>
      <w:r w:rsidR="002A40FA" w:rsidRPr="008F708C">
        <w:rPr>
          <w:rFonts w:ascii="Times New Roman" w:hAnsi="Times New Roman" w:cs="Times New Roman"/>
          <w:sz w:val="24"/>
          <w:szCs w:val="24"/>
        </w:rPr>
        <w:softHyphen/>
        <w:t>нёнными предложениями, в которых главное многократно комментируется уточняющими причинами, целями, условиями, временем, местом и т. п. Уточнение и объяснение вну</w:t>
      </w:r>
      <w:r w:rsidR="002A40FA" w:rsidRPr="008F708C">
        <w:rPr>
          <w:rFonts w:ascii="Times New Roman" w:hAnsi="Times New Roman" w:cs="Times New Roman"/>
          <w:sz w:val="24"/>
          <w:szCs w:val="24"/>
        </w:rPr>
        <w:softHyphen/>
        <w:t xml:space="preserve">тренних побудительных импульсов </w:t>
      </w:r>
      <w:proofErr w:type="gramStart"/>
      <w:r w:rsidR="002A40FA" w:rsidRPr="008F708C">
        <w:rPr>
          <w:rFonts w:ascii="Times New Roman" w:hAnsi="Times New Roman" w:cs="Times New Roman"/>
          <w:sz w:val="24"/>
          <w:szCs w:val="24"/>
        </w:rPr>
        <w:t>поступка</w:t>
      </w:r>
      <w:proofErr w:type="gramEnd"/>
      <w:r w:rsidR="002A40FA" w:rsidRPr="008F708C">
        <w:rPr>
          <w:rFonts w:ascii="Times New Roman" w:hAnsi="Times New Roman" w:cs="Times New Roman"/>
          <w:sz w:val="24"/>
          <w:szCs w:val="24"/>
        </w:rPr>
        <w:t xml:space="preserve"> в конце концов перевешивают изображение самого поступка. В конечном </w:t>
      </w:r>
      <w:proofErr w:type="gramStart"/>
      <w:r w:rsidR="002A40FA" w:rsidRPr="008F708C">
        <w:rPr>
          <w:rFonts w:ascii="Times New Roman" w:hAnsi="Times New Roman" w:cs="Times New Roman"/>
          <w:sz w:val="24"/>
          <w:szCs w:val="24"/>
        </w:rPr>
        <w:t>счёте</w:t>
      </w:r>
      <w:proofErr w:type="gramEnd"/>
      <w:r w:rsidR="002A40FA" w:rsidRPr="008F708C">
        <w:rPr>
          <w:rFonts w:ascii="Times New Roman" w:hAnsi="Times New Roman" w:cs="Times New Roman"/>
          <w:sz w:val="24"/>
          <w:szCs w:val="24"/>
        </w:rPr>
        <w:t xml:space="preserve"> более важным оказывается не то, как поступил Пьер Безухов, а то, почему и в каких об</w:t>
      </w:r>
      <w:r w:rsidR="002A40FA" w:rsidRPr="008F708C">
        <w:rPr>
          <w:rFonts w:ascii="Times New Roman" w:hAnsi="Times New Roman" w:cs="Times New Roman"/>
          <w:sz w:val="24"/>
          <w:szCs w:val="24"/>
        </w:rPr>
        <w:softHyphen/>
        <w:t xml:space="preserve">стоятельствах он решил поступить так, а не иначе. Результат, к которому приводят </w:t>
      </w:r>
      <w:r w:rsidR="002A40FA" w:rsidRPr="008F708C">
        <w:rPr>
          <w:rFonts w:ascii="Times New Roman" w:hAnsi="Times New Roman" w:cs="Times New Roman"/>
          <w:sz w:val="24"/>
          <w:szCs w:val="24"/>
        </w:rPr>
        <w:lastRenderedPageBreak/>
        <w:t>Пье</w:t>
      </w:r>
      <w:r w:rsidR="002A40FA" w:rsidRPr="008F708C">
        <w:rPr>
          <w:rFonts w:ascii="Times New Roman" w:hAnsi="Times New Roman" w:cs="Times New Roman"/>
          <w:sz w:val="24"/>
          <w:szCs w:val="24"/>
        </w:rPr>
        <w:softHyphen/>
        <w:t xml:space="preserve">ра его размышления, интересует </w:t>
      </w:r>
      <w:r w:rsidR="002A40FA" w:rsidRPr="008F708C">
        <w:rPr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="002A40FA" w:rsidRPr="008F708C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="002A40FA" w:rsidRPr="008F708C">
        <w:rPr>
          <w:rFonts w:ascii="Times New Roman" w:hAnsi="Times New Roman" w:cs="Times New Roman"/>
          <w:sz w:val="24"/>
          <w:szCs w:val="24"/>
        </w:rPr>
        <w:t>Толстого меньше, чем путь к этому результату. Жизнь мысли, которая рождается и уясняется на глазах читателя, в толстовском мире значи</w:t>
      </w:r>
      <w:r w:rsidR="002A40FA" w:rsidRPr="008F708C">
        <w:rPr>
          <w:rFonts w:ascii="Times New Roman" w:hAnsi="Times New Roman" w:cs="Times New Roman"/>
          <w:sz w:val="24"/>
          <w:szCs w:val="24"/>
        </w:rPr>
        <w:softHyphen/>
        <w:t>мее, чем её итоги. Текучесть мысли обнару</w:t>
      </w:r>
      <w:r w:rsidR="002A40FA" w:rsidRPr="008F708C">
        <w:rPr>
          <w:rFonts w:ascii="Times New Roman" w:hAnsi="Times New Roman" w:cs="Times New Roman"/>
          <w:sz w:val="24"/>
          <w:szCs w:val="24"/>
        </w:rPr>
        <w:softHyphen/>
        <w:t>живает себя в формах, всегда готовых изме</w:t>
      </w:r>
      <w:r w:rsidR="002A40FA" w:rsidRPr="008F708C">
        <w:rPr>
          <w:rFonts w:ascii="Times New Roman" w:hAnsi="Times New Roman" w:cs="Times New Roman"/>
          <w:sz w:val="24"/>
          <w:szCs w:val="24"/>
        </w:rPr>
        <w:softHyphen/>
        <w:t xml:space="preserve">ниться и перейти в свою противоположность. </w:t>
      </w:r>
      <w:proofErr w:type="gramStart"/>
      <w:r w:rsidR="002A40FA" w:rsidRPr="008F708C">
        <w:rPr>
          <w:rFonts w:ascii="Times New Roman" w:hAnsi="Times New Roman" w:cs="Times New Roman"/>
          <w:sz w:val="24"/>
          <w:szCs w:val="24"/>
        </w:rPr>
        <w:t>Неизменность, постоянство и определённость</w:t>
      </w:r>
      <w:r w:rsidRPr="008F708C">
        <w:rPr>
          <w:rFonts w:ascii="Times New Roman" w:hAnsi="Times New Roman" w:cs="Times New Roman"/>
          <w:sz w:val="24"/>
          <w:szCs w:val="24"/>
        </w:rPr>
        <w:t xml:space="preserve"> </w:t>
      </w:r>
      <w:r w:rsidR="002A40FA" w:rsidRPr="008F708C">
        <w:rPr>
          <w:rStyle w:val="11"/>
          <w:rFonts w:ascii="Times New Roman" w:hAnsi="Times New Roman" w:cs="Times New Roman"/>
          <w:sz w:val="24"/>
          <w:szCs w:val="24"/>
        </w:rPr>
        <w:t>эмоционально-волевых процессов присущи персонажам, находящимся на периферии толстовского художественного мира.</w:t>
      </w:r>
      <w:proofErr w:type="gramEnd"/>
      <w:r w:rsidR="002A40FA" w:rsidRPr="008F708C">
        <w:rPr>
          <w:rStyle w:val="11"/>
          <w:rFonts w:ascii="Times New Roman" w:hAnsi="Times New Roman" w:cs="Times New Roman"/>
          <w:sz w:val="24"/>
          <w:szCs w:val="24"/>
        </w:rPr>
        <w:t xml:space="preserve"> Такова Элен, которая окостенела в своём эгоизме и примитивной чувственности.</w:t>
      </w:r>
    </w:p>
    <w:p w:rsidR="00AF037E" w:rsidRPr="008F708C" w:rsidRDefault="002A40FA">
      <w:pPr>
        <w:pStyle w:val="23"/>
        <w:shd w:val="clear" w:color="auto" w:fill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8F708C">
        <w:rPr>
          <w:rStyle w:val="11"/>
          <w:rFonts w:ascii="Times New Roman" w:hAnsi="Times New Roman" w:cs="Times New Roman"/>
          <w:sz w:val="24"/>
          <w:szCs w:val="24"/>
        </w:rPr>
        <w:t>Когда Толстой делал первые шаги на сво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ём писательском поприще, громоздкость, тяжеловесность синтаксиса начинающего автора воспринимались критиками как не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достаток мастерства. А. Дружинин совето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вал «дробить длинные периоды на несколько частей и точек не жалеть». В пример Тол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стому приводили Пушкина и Лермонтова, указывая на простоту, лёгкость, «прозрач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ность» синтаксического рисунка в произве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дениях первого или на ясность, </w:t>
      </w:r>
      <w:proofErr w:type="spellStart"/>
      <w:r w:rsidRPr="008F708C">
        <w:rPr>
          <w:rStyle w:val="11"/>
          <w:rFonts w:ascii="Times New Roman" w:hAnsi="Times New Roman" w:cs="Times New Roman"/>
          <w:sz w:val="24"/>
          <w:szCs w:val="24"/>
        </w:rPr>
        <w:t>удоборасчл</w:t>
      </w:r>
      <w:proofErr w:type="gramStart"/>
      <w:r w:rsidRPr="008F708C">
        <w:rPr>
          <w:rStyle w:val="11"/>
          <w:rFonts w:ascii="Times New Roman" w:hAnsi="Times New Roman" w:cs="Times New Roman"/>
          <w:sz w:val="24"/>
          <w:szCs w:val="24"/>
        </w:rPr>
        <w:t>е</w:t>
      </w:r>
      <w:proofErr w:type="spellEnd"/>
      <w:r w:rsidRPr="008F708C">
        <w:rPr>
          <w:rStyle w:val="11"/>
          <w:rFonts w:ascii="Times New Roman" w:hAnsi="Times New Roman" w:cs="Times New Roman"/>
          <w:sz w:val="24"/>
          <w:szCs w:val="24"/>
        </w:rPr>
        <w:t>-</w:t>
      </w:r>
      <w:proofErr w:type="gramEnd"/>
      <w:r w:rsidRPr="008F708C"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708C">
        <w:rPr>
          <w:rStyle w:val="11"/>
          <w:rFonts w:ascii="Times New Roman" w:hAnsi="Times New Roman" w:cs="Times New Roman"/>
          <w:sz w:val="24"/>
          <w:szCs w:val="24"/>
        </w:rPr>
        <w:t>нимость</w:t>
      </w:r>
      <w:proofErr w:type="spellEnd"/>
      <w:r w:rsidRPr="008F708C">
        <w:rPr>
          <w:rStyle w:val="11"/>
          <w:rFonts w:ascii="Times New Roman" w:hAnsi="Times New Roman" w:cs="Times New Roman"/>
          <w:sz w:val="24"/>
          <w:szCs w:val="24"/>
        </w:rPr>
        <w:t xml:space="preserve"> и мелодичность синтаксиса второго. Однако, долго и упорно работая над стилем, многократно отделывая свои предложения, Толстой остаётся верен своему «стилистичес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кому бесстрашию» (А. Чичерин) и отнюдь не стремится к красоте синтаксического по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строения. Выбор между красотой и правдой Толстой сделал раз и навсегда, неизменно отдавая предпочтение тому, что он считал истиной. По глубокому убеждению писателя, истина никогда не достигается без труда и напряжения. Показывая движение ищущей мысли, Толстой одновременно разоблачает ухищрения, которыми люди обманывают себя. Правда рождается в борьбе с ложью и обнаруживает себя в непосредственном со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поставлении с многообразными красивыми подделками.</w:t>
      </w:r>
    </w:p>
    <w:p w:rsidR="00AF037E" w:rsidRPr="008F708C" w:rsidRDefault="002A40FA">
      <w:pPr>
        <w:pStyle w:val="23"/>
        <w:shd w:val="clear" w:color="auto" w:fill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8F708C">
        <w:rPr>
          <w:rStyle w:val="11"/>
          <w:rFonts w:ascii="Times New Roman" w:hAnsi="Times New Roman" w:cs="Times New Roman"/>
          <w:sz w:val="24"/>
          <w:szCs w:val="24"/>
        </w:rPr>
        <w:t xml:space="preserve">Часто в одной длинной и разветвлённой фразе </w:t>
      </w:r>
      <w:r w:rsidRPr="008F708C">
        <w:rPr>
          <w:rStyle w:val="11"/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Pr="008F708C">
        <w:rPr>
          <w:rStyle w:val="11"/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t>Толстой сводит воедино контраст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ные моменты бытия, демонстрируя их проти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воположность, но и их реальное единство.</w:t>
      </w:r>
    </w:p>
    <w:p w:rsidR="00AF037E" w:rsidRPr="008F708C" w:rsidRDefault="002A40FA">
      <w:pPr>
        <w:pStyle w:val="22"/>
        <w:shd w:val="clear" w:color="auto" w:fill="auto"/>
        <w:spacing w:before="0" w:after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8F708C">
        <w:rPr>
          <w:rStyle w:val="25"/>
          <w:rFonts w:ascii="Times New Roman" w:hAnsi="Times New Roman" w:cs="Times New Roman"/>
          <w:i/>
          <w:iCs/>
          <w:sz w:val="24"/>
          <w:szCs w:val="24"/>
        </w:rPr>
        <w:t>Несколько десятков тысяч человек лежа</w:t>
      </w:r>
      <w:r w:rsidRPr="008F708C">
        <w:rPr>
          <w:rStyle w:val="25"/>
          <w:rFonts w:ascii="Times New Roman" w:hAnsi="Times New Roman" w:cs="Times New Roman"/>
          <w:i/>
          <w:iCs/>
          <w:sz w:val="24"/>
          <w:szCs w:val="24"/>
        </w:rPr>
        <w:softHyphen/>
        <w:t>ло мёртвыми в разных положениях и мун</w:t>
      </w:r>
      <w:r w:rsidRPr="008F708C">
        <w:rPr>
          <w:rStyle w:val="25"/>
          <w:rFonts w:ascii="Times New Roman" w:hAnsi="Times New Roman" w:cs="Times New Roman"/>
          <w:i/>
          <w:iCs/>
          <w:sz w:val="24"/>
          <w:szCs w:val="24"/>
        </w:rPr>
        <w:softHyphen/>
        <w:t xml:space="preserve">дирах на полях и лугах, на которых </w:t>
      </w:r>
      <w:r w:rsidRPr="008F708C">
        <w:rPr>
          <w:rStyle w:val="25"/>
          <w:rFonts w:ascii="Times New Roman" w:hAnsi="Times New Roman" w:cs="Times New Roman"/>
          <w:i/>
          <w:iCs/>
          <w:sz w:val="24"/>
          <w:szCs w:val="24"/>
        </w:rPr>
        <w:lastRenderedPageBreak/>
        <w:t xml:space="preserve">сотни лет одновременно собирали урожай и пасли скот крестьяне деревень Бородина, Горок, </w:t>
      </w:r>
      <w:proofErr w:type="spellStart"/>
      <w:r w:rsidRPr="008F708C">
        <w:rPr>
          <w:rStyle w:val="25"/>
          <w:rFonts w:ascii="Times New Roman" w:hAnsi="Times New Roman" w:cs="Times New Roman"/>
          <w:i/>
          <w:iCs/>
          <w:sz w:val="24"/>
          <w:szCs w:val="24"/>
        </w:rPr>
        <w:t>Шевардина</w:t>
      </w:r>
      <w:proofErr w:type="spellEnd"/>
      <w:r w:rsidRPr="008F708C">
        <w:rPr>
          <w:rStyle w:val="25"/>
          <w:rFonts w:ascii="Times New Roman" w:hAnsi="Times New Roman" w:cs="Times New Roman"/>
          <w:i/>
          <w:iCs/>
          <w:sz w:val="24"/>
          <w:szCs w:val="24"/>
        </w:rPr>
        <w:t xml:space="preserve"> и Семёновского.</w:t>
      </w:r>
    </w:p>
    <w:p w:rsidR="00AF037E" w:rsidRPr="008F708C" w:rsidRDefault="002A40FA">
      <w:pPr>
        <w:pStyle w:val="23"/>
        <w:shd w:val="clear" w:color="auto" w:fill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8F708C">
        <w:rPr>
          <w:rStyle w:val="11"/>
          <w:rFonts w:ascii="Times New Roman" w:hAnsi="Times New Roman" w:cs="Times New Roman"/>
          <w:sz w:val="24"/>
          <w:szCs w:val="24"/>
        </w:rPr>
        <w:t>В одном предложении сведены война и мир, противостоящие друг другу как смерть и жизнь, условные и истинные ценности. Именно сведённые в рамках одного пред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ложения, они особенно остро обнаруживают свою нравственную несовместимость.</w:t>
      </w:r>
    </w:p>
    <w:p w:rsidR="00AF037E" w:rsidRPr="008F708C" w:rsidRDefault="002A40FA">
      <w:pPr>
        <w:pStyle w:val="23"/>
        <w:shd w:val="clear" w:color="auto" w:fill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8F708C">
        <w:rPr>
          <w:rStyle w:val="11"/>
          <w:rFonts w:ascii="Times New Roman" w:hAnsi="Times New Roman" w:cs="Times New Roman"/>
          <w:sz w:val="24"/>
          <w:szCs w:val="24"/>
        </w:rPr>
        <w:t xml:space="preserve">Важной характеристикой синтаксиса как слагаемого стиля является </w:t>
      </w:r>
      <w:r w:rsidRPr="008F708C">
        <w:rPr>
          <w:rStyle w:val="9pt"/>
          <w:rFonts w:ascii="Times New Roman" w:hAnsi="Times New Roman" w:cs="Times New Roman"/>
          <w:sz w:val="24"/>
          <w:szCs w:val="24"/>
        </w:rPr>
        <w:t xml:space="preserve">связность или фрагментарность. 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t>Писатели-классицисты стремятся к логической упорядоченности по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знаваемого мира. Соответственно, норматив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ное и рассудочное </w:t>
      </w:r>
      <w:proofErr w:type="spellStart"/>
      <w:r w:rsidRPr="008F708C">
        <w:rPr>
          <w:rStyle w:val="11"/>
          <w:rFonts w:ascii="Times New Roman" w:hAnsi="Times New Roman" w:cs="Times New Roman"/>
          <w:sz w:val="24"/>
          <w:szCs w:val="24"/>
        </w:rPr>
        <w:t>классицистское</w:t>
      </w:r>
      <w:proofErr w:type="spellEnd"/>
      <w:r w:rsidRPr="008F708C">
        <w:rPr>
          <w:rStyle w:val="11"/>
          <w:rFonts w:ascii="Times New Roman" w:hAnsi="Times New Roman" w:cs="Times New Roman"/>
          <w:sz w:val="24"/>
          <w:szCs w:val="24"/>
        </w:rPr>
        <w:t xml:space="preserve"> мышле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ние характеризуется чёткостью синтаксичес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ких конструкций, которые демонстрируют </w:t>
      </w:r>
      <w:r w:rsidRPr="008F708C">
        <w:rPr>
          <w:rStyle w:val="a6"/>
          <w:rFonts w:ascii="Times New Roman" w:hAnsi="Times New Roman" w:cs="Times New Roman"/>
          <w:sz w:val="24"/>
          <w:szCs w:val="24"/>
        </w:rPr>
        <w:t>связи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t xml:space="preserve"> между частями предложения, между отдельными предложениями в абзаце, меж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ду более крупными частями текста. Логика причинно-следственных, временных, уступи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тельных, противительных и иных отношений вычерчивается с особой тщательностью. Мир представлен как единое целое, правильно оформленное, иерархически организованное. Союзы и союзные слова призваны обнажить доказательность и последовательность раз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вития мысли.</w:t>
      </w:r>
    </w:p>
    <w:p w:rsidR="00AF037E" w:rsidRPr="008F708C" w:rsidRDefault="002A40FA">
      <w:pPr>
        <w:pStyle w:val="23"/>
        <w:shd w:val="clear" w:color="auto" w:fill="auto"/>
        <w:spacing w:after="180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8F708C">
        <w:rPr>
          <w:rStyle w:val="11"/>
          <w:rFonts w:ascii="Times New Roman" w:hAnsi="Times New Roman" w:cs="Times New Roman"/>
          <w:sz w:val="24"/>
          <w:szCs w:val="24"/>
        </w:rPr>
        <w:lastRenderedPageBreak/>
        <w:t>У романтиков поиски организующего начала жизни неизменно завершаются кон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статацией алогичности бытия. Мир соткан из контрастов, логически не объяснимых, из фрагментов, обособленных друг от дру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га. Синтаксические единицы в романтичес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ких произведениях часто представлены в их автономности. Характерные для прозы классицистов сложноподчинённые предло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жения у романтиков вытесняются присо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единительными конструкциями, которые по смыслу могут быть мало связанными или вовсе не связанными. Логически необходи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мые элементы часто опускаются: романтики прибегают то к эллипсису (пропуску под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разумеваемого слова или нескольких слов), то к умолчанию. С другой стороны, в роман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тических произведениях часты совершенно излишние, с </w:t>
      </w:r>
      <w:proofErr w:type="spellStart"/>
      <w:r w:rsidRPr="008F708C">
        <w:rPr>
          <w:rStyle w:val="11"/>
          <w:rFonts w:ascii="Times New Roman" w:hAnsi="Times New Roman" w:cs="Times New Roman"/>
          <w:sz w:val="24"/>
          <w:szCs w:val="24"/>
        </w:rPr>
        <w:t>классицистской</w:t>
      </w:r>
      <w:proofErr w:type="spellEnd"/>
      <w:r w:rsidRPr="008F708C">
        <w:rPr>
          <w:rStyle w:val="11"/>
          <w:rFonts w:ascii="Times New Roman" w:hAnsi="Times New Roman" w:cs="Times New Roman"/>
          <w:sz w:val="24"/>
          <w:szCs w:val="24"/>
        </w:rPr>
        <w:t xml:space="preserve"> точки зрения, повторы, ничего не дающие информационно, но усиливающие смысл сказанного. Логике доказательного суждения романтики пред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почитают эмоциональную экспрессивность речи. В романтических текстах обильно ис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пользуется инверсия. Нарушение прямого порядка слов импонирует романтическому сознанию собственной исключительности, «неправильности», изоляции из «правильно</w:t>
      </w:r>
      <w:r w:rsidRPr="008F708C">
        <w:rPr>
          <w:rStyle w:val="11"/>
          <w:rFonts w:ascii="Times New Roman" w:hAnsi="Times New Roman" w:cs="Times New Roman"/>
          <w:sz w:val="24"/>
          <w:szCs w:val="24"/>
        </w:rPr>
        <w:softHyphen/>
        <w:t>го» мира.</w:t>
      </w:r>
      <w:r w:rsidR="008F708C">
        <w:rPr>
          <w:rStyle w:val="11"/>
          <w:rFonts w:ascii="Times New Roman" w:hAnsi="Times New Roman" w:cs="Times New Roman"/>
          <w:sz w:val="24"/>
          <w:szCs w:val="24"/>
        </w:rPr>
        <w:t xml:space="preserve"> &lt;…&gt;</w:t>
      </w:r>
    </w:p>
    <w:p w:rsidR="00AF037E" w:rsidRPr="008F708C" w:rsidRDefault="00AF037E">
      <w:pPr>
        <w:pStyle w:val="23"/>
        <w:shd w:val="clear" w:color="auto" w:fill="auto"/>
        <w:ind w:left="20" w:right="20" w:firstLine="340"/>
        <w:rPr>
          <w:rFonts w:ascii="Times New Roman" w:hAnsi="Times New Roman" w:cs="Times New Roman"/>
          <w:sz w:val="24"/>
          <w:szCs w:val="24"/>
        </w:rPr>
        <w:sectPr w:rsidR="00AF037E" w:rsidRPr="008F708C" w:rsidSect="008F708C">
          <w:type w:val="continuous"/>
          <w:pgSz w:w="11909" w:h="16838"/>
          <w:pgMar w:top="822" w:right="1252" w:bottom="880" w:left="962" w:header="0" w:footer="3" w:gutter="0"/>
          <w:cols w:num="2" w:space="279"/>
          <w:noEndnote/>
          <w:docGrid w:linePitch="360"/>
        </w:sectPr>
      </w:pPr>
    </w:p>
    <w:p w:rsidR="008F708C" w:rsidRPr="008F708C" w:rsidRDefault="008F708C">
      <w:pPr>
        <w:spacing w:before="46" w:after="46" w:line="240" w:lineRule="exact"/>
        <w:rPr>
          <w:rFonts w:ascii="Times New Roman" w:hAnsi="Times New Roman" w:cs="Times New Roman"/>
        </w:rPr>
        <w:sectPr w:rsidR="008F708C" w:rsidRPr="008F708C" w:rsidSect="008F708C">
          <w:type w:val="continuous"/>
          <w:pgSz w:w="11909" w:h="16838"/>
          <w:pgMar w:top="0" w:right="0" w:bottom="0" w:left="0" w:header="0" w:footer="3" w:gutter="0"/>
          <w:cols w:num="2" w:space="720"/>
          <w:noEndnote/>
          <w:docGrid w:linePitch="360"/>
        </w:sectPr>
      </w:pPr>
    </w:p>
    <w:p w:rsidR="00AF037E" w:rsidRPr="008F708C" w:rsidRDefault="00AF037E">
      <w:pPr>
        <w:spacing w:before="46" w:after="46" w:line="240" w:lineRule="exact"/>
        <w:rPr>
          <w:rFonts w:ascii="Times New Roman" w:hAnsi="Times New Roman" w:cs="Times New Roman"/>
        </w:rPr>
      </w:pPr>
    </w:p>
    <w:p w:rsidR="00662728" w:rsidRDefault="00662728">
      <w:pPr>
        <w:rPr>
          <w:sz w:val="2"/>
          <w:szCs w:val="2"/>
        </w:rPr>
        <w:sectPr w:rsidR="00662728" w:rsidSect="008F708C">
          <w:type w:val="continuous"/>
          <w:pgSz w:w="11909" w:h="16838"/>
          <w:pgMar w:top="0" w:right="0" w:bottom="0" w:left="0" w:header="0" w:footer="3" w:gutter="0"/>
          <w:cols w:num="2" w:space="720"/>
          <w:noEndnote/>
          <w:docGrid w:linePitch="360"/>
        </w:sectPr>
      </w:pPr>
    </w:p>
    <w:p w:rsidR="00AF037E" w:rsidRDefault="00AF037E">
      <w:pPr>
        <w:rPr>
          <w:sz w:val="2"/>
          <w:szCs w:val="2"/>
        </w:rPr>
        <w:sectPr w:rsidR="00AF037E" w:rsidSect="00662728">
          <w:type w:val="continuous"/>
          <w:pgSz w:w="11909" w:h="16838"/>
          <w:pgMar w:top="0" w:right="0" w:bottom="0" w:left="851" w:header="0" w:footer="3" w:gutter="0"/>
          <w:cols w:space="720"/>
          <w:noEndnote/>
          <w:docGrid w:linePitch="360"/>
        </w:sectPr>
      </w:pPr>
    </w:p>
    <w:p w:rsidR="00662728" w:rsidRPr="00662728" w:rsidRDefault="00662728" w:rsidP="00662728">
      <w:pPr>
        <w:spacing w:after="164" w:line="200" w:lineRule="exact"/>
        <w:ind w:right="120"/>
        <w:jc w:val="center"/>
        <w:rPr>
          <w:rFonts w:ascii="Times New Roman" w:hAnsi="Times New Roman" w:cs="Times New Roman"/>
        </w:rPr>
      </w:pPr>
      <w:r w:rsidRPr="00662728">
        <w:rPr>
          <w:rFonts w:ascii="Times New Roman" w:hAnsi="Times New Roman" w:cs="Times New Roman"/>
        </w:rPr>
        <w:lastRenderedPageBreak/>
        <w:t>Список использованных источников</w:t>
      </w:r>
    </w:p>
    <w:p w:rsidR="00662728" w:rsidRPr="00662728" w:rsidRDefault="00662728" w:rsidP="00662728">
      <w:pPr>
        <w:pStyle w:val="22"/>
        <w:numPr>
          <w:ilvl w:val="0"/>
          <w:numId w:val="2"/>
        </w:numPr>
        <w:shd w:val="clear" w:color="auto" w:fill="auto"/>
        <w:spacing w:before="0" w:after="0" w:line="226" w:lineRule="exact"/>
        <w:ind w:left="20" w:firstLine="340"/>
        <w:jc w:val="left"/>
        <w:rPr>
          <w:rFonts w:ascii="Times New Roman" w:hAnsi="Times New Roman" w:cs="Times New Roman"/>
          <w:sz w:val="24"/>
          <w:szCs w:val="24"/>
        </w:rPr>
      </w:pPr>
      <w:r w:rsidRPr="00662728">
        <w:rPr>
          <w:rFonts w:ascii="Times New Roman" w:hAnsi="Times New Roman" w:cs="Times New Roman"/>
          <w:sz w:val="24"/>
          <w:szCs w:val="24"/>
        </w:rPr>
        <w:t xml:space="preserve"> </w:t>
      </w:r>
      <w:r w:rsidRPr="00662728">
        <w:rPr>
          <w:rStyle w:val="27"/>
          <w:rFonts w:ascii="Times New Roman" w:hAnsi="Times New Roman" w:cs="Times New Roman"/>
          <w:b w:val="0"/>
          <w:bCs w:val="0"/>
          <w:sz w:val="24"/>
          <w:szCs w:val="24"/>
        </w:rPr>
        <w:t>Толстой, Л. Н.</w:t>
      </w:r>
      <w:r w:rsidRPr="00662728">
        <w:rPr>
          <w:rFonts w:ascii="Times New Roman" w:hAnsi="Times New Roman" w:cs="Times New Roman"/>
          <w:sz w:val="24"/>
          <w:szCs w:val="24"/>
        </w:rPr>
        <w:t xml:space="preserve"> Собрание сочинений</w:t>
      </w:r>
      <w:proofErr w:type="gramStart"/>
      <w:r w:rsidRPr="0066272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662728">
        <w:rPr>
          <w:rFonts w:ascii="Times New Roman" w:hAnsi="Times New Roman" w:cs="Times New Roman"/>
          <w:sz w:val="24"/>
          <w:szCs w:val="24"/>
        </w:rPr>
        <w:t xml:space="preserve"> в 22 т. / 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662728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662728">
        <w:rPr>
          <w:rFonts w:ascii="Times New Roman" w:hAnsi="Times New Roman" w:cs="Times New Roman"/>
          <w:sz w:val="24"/>
          <w:szCs w:val="24"/>
        </w:rPr>
        <w:t>Н. Толстой. — М., 1984. — Т. 17—18.</w:t>
      </w:r>
    </w:p>
    <w:p w:rsidR="00662728" w:rsidRPr="00662728" w:rsidRDefault="00662728" w:rsidP="00662728">
      <w:pPr>
        <w:pStyle w:val="22"/>
        <w:numPr>
          <w:ilvl w:val="0"/>
          <w:numId w:val="2"/>
        </w:numPr>
        <w:shd w:val="clear" w:color="auto" w:fill="auto"/>
        <w:spacing w:before="0" w:after="0" w:line="226" w:lineRule="exact"/>
        <w:ind w:left="20" w:right="220" w:firstLine="340"/>
        <w:jc w:val="left"/>
        <w:rPr>
          <w:rFonts w:ascii="Times New Roman" w:hAnsi="Times New Roman" w:cs="Times New Roman"/>
          <w:sz w:val="24"/>
          <w:szCs w:val="24"/>
        </w:rPr>
      </w:pPr>
      <w:r w:rsidRPr="00662728">
        <w:rPr>
          <w:rFonts w:ascii="Times New Roman" w:hAnsi="Times New Roman" w:cs="Times New Roman"/>
          <w:sz w:val="24"/>
          <w:szCs w:val="24"/>
        </w:rPr>
        <w:t xml:space="preserve"> </w:t>
      </w:r>
      <w:r w:rsidRPr="00662728">
        <w:rPr>
          <w:rStyle w:val="27"/>
          <w:rFonts w:ascii="Times New Roman" w:hAnsi="Times New Roman" w:cs="Times New Roman"/>
          <w:b w:val="0"/>
          <w:bCs w:val="0"/>
          <w:sz w:val="24"/>
          <w:szCs w:val="24"/>
        </w:rPr>
        <w:t>Лосев, А. Ф.</w:t>
      </w:r>
      <w:r w:rsidRPr="00662728">
        <w:rPr>
          <w:rFonts w:ascii="Times New Roman" w:hAnsi="Times New Roman" w:cs="Times New Roman"/>
          <w:sz w:val="24"/>
          <w:szCs w:val="24"/>
        </w:rPr>
        <w:t xml:space="preserve"> Понимание стиля от Бюффона до Шлегеля / А. Ф. Лосев // Литературная учёба. 1988. — № 1.</w:t>
      </w:r>
    </w:p>
    <w:p w:rsidR="00662728" w:rsidRPr="00662728" w:rsidRDefault="00662728" w:rsidP="00662728">
      <w:pPr>
        <w:pStyle w:val="22"/>
        <w:numPr>
          <w:ilvl w:val="0"/>
          <w:numId w:val="2"/>
        </w:numPr>
        <w:shd w:val="clear" w:color="auto" w:fill="auto"/>
        <w:spacing w:before="0" w:after="569" w:line="226" w:lineRule="exact"/>
        <w:ind w:left="20" w:right="220" w:firstLine="340"/>
        <w:jc w:val="left"/>
        <w:rPr>
          <w:rFonts w:ascii="Times New Roman" w:hAnsi="Times New Roman" w:cs="Times New Roman"/>
          <w:sz w:val="24"/>
          <w:szCs w:val="24"/>
        </w:rPr>
      </w:pPr>
      <w:r w:rsidRPr="00662728">
        <w:rPr>
          <w:rFonts w:ascii="Times New Roman" w:hAnsi="Times New Roman" w:cs="Times New Roman"/>
          <w:sz w:val="24"/>
          <w:szCs w:val="24"/>
        </w:rPr>
        <w:t xml:space="preserve"> Теория литературных стилей. Современные аспекты изучения / ред. кол</w:t>
      </w:r>
      <w:proofErr w:type="gramStart"/>
      <w:r w:rsidRPr="00662728">
        <w:rPr>
          <w:rFonts w:ascii="Times New Roman" w:hAnsi="Times New Roman" w:cs="Times New Roman"/>
          <w:sz w:val="24"/>
          <w:szCs w:val="24"/>
        </w:rPr>
        <w:t xml:space="preserve">.: </w:t>
      </w:r>
      <w:proofErr w:type="gramEnd"/>
      <w:r w:rsidRPr="00662728">
        <w:rPr>
          <w:rFonts w:ascii="Times New Roman" w:hAnsi="Times New Roman" w:cs="Times New Roman"/>
          <w:sz w:val="24"/>
          <w:szCs w:val="24"/>
        </w:rPr>
        <w:t>Н. К. Гей [и др.]. М.</w:t>
      </w:r>
      <w:proofErr w:type="gramStart"/>
      <w:r w:rsidRPr="0066272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662728">
        <w:rPr>
          <w:rFonts w:ascii="Times New Roman" w:hAnsi="Times New Roman" w:cs="Times New Roman"/>
          <w:sz w:val="24"/>
          <w:szCs w:val="24"/>
        </w:rPr>
        <w:t xml:space="preserve"> Наука, 1982.</w:t>
      </w:r>
    </w:p>
    <w:p w:rsidR="00662728" w:rsidRDefault="00662728" w:rsidP="008F708C">
      <w:pPr>
        <w:pStyle w:val="20"/>
        <w:keepNext/>
        <w:keepLines/>
        <w:shd w:val="clear" w:color="auto" w:fill="auto"/>
        <w:spacing w:after="0" w:line="190" w:lineRule="exact"/>
        <w:jc w:val="left"/>
        <w:rPr>
          <w:rFonts w:ascii="Times New Roman" w:hAnsi="Times New Roman" w:cs="Times New Roman"/>
          <w:sz w:val="24"/>
          <w:szCs w:val="24"/>
        </w:rPr>
        <w:sectPr w:rsidR="00662728" w:rsidSect="00662728">
          <w:type w:val="continuous"/>
          <w:pgSz w:w="11909" w:h="16838"/>
          <w:pgMar w:top="1120" w:right="919" w:bottom="947" w:left="851" w:header="0" w:footer="3" w:gutter="0"/>
          <w:cols w:space="720"/>
          <w:noEndnote/>
          <w:docGrid w:linePitch="360"/>
        </w:sectPr>
      </w:pPr>
    </w:p>
    <w:p w:rsidR="00662728" w:rsidRDefault="00662728" w:rsidP="008F708C">
      <w:pPr>
        <w:pStyle w:val="20"/>
        <w:keepNext/>
        <w:keepLines/>
        <w:shd w:val="clear" w:color="auto" w:fill="auto"/>
        <w:spacing w:after="0" w:line="190" w:lineRule="exact"/>
        <w:jc w:val="left"/>
        <w:rPr>
          <w:rFonts w:ascii="Times New Roman" w:hAnsi="Times New Roman" w:cs="Times New Roman"/>
          <w:sz w:val="24"/>
          <w:szCs w:val="24"/>
        </w:rPr>
        <w:sectPr w:rsidR="00662728">
          <w:type w:val="continuous"/>
          <w:pgSz w:w="11909" w:h="16838"/>
          <w:pgMar w:top="1120" w:right="919" w:bottom="947" w:left="7049" w:header="0" w:footer="3" w:gutter="0"/>
          <w:cols w:space="720"/>
          <w:noEndnote/>
          <w:docGrid w:linePitch="360"/>
        </w:sectPr>
      </w:pPr>
    </w:p>
    <w:p w:rsidR="00AF037E" w:rsidRPr="00662728" w:rsidRDefault="00AF037E" w:rsidP="008F708C">
      <w:pPr>
        <w:pStyle w:val="20"/>
        <w:keepNext/>
        <w:keepLines/>
        <w:shd w:val="clear" w:color="auto" w:fill="auto"/>
        <w:spacing w:after="0" w:line="190" w:lineRule="exact"/>
        <w:jc w:val="left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sectPr w:rsidR="00AF037E" w:rsidRPr="00662728">
      <w:type w:val="continuous"/>
      <w:pgSz w:w="11909" w:h="16838"/>
      <w:pgMar w:top="1120" w:right="919" w:bottom="947" w:left="704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BBC" w:rsidRDefault="00AF5BBC">
      <w:r>
        <w:separator/>
      </w:r>
    </w:p>
  </w:endnote>
  <w:endnote w:type="continuationSeparator" w:id="0">
    <w:p w:rsidR="00AF5BBC" w:rsidRDefault="00AF5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BBC" w:rsidRDefault="00AF5BBC"/>
  </w:footnote>
  <w:footnote w:type="continuationSeparator" w:id="0">
    <w:p w:rsidR="00AF5BBC" w:rsidRDefault="00AF5BBC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23A49"/>
    <w:multiLevelType w:val="multilevel"/>
    <w:tmpl w:val="7FEE62AC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60B2B6F"/>
    <w:multiLevelType w:val="multilevel"/>
    <w:tmpl w:val="F91408F0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AF037E"/>
    <w:rsid w:val="002A40FA"/>
    <w:rsid w:val="004F68E0"/>
    <w:rsid w:val="00662728"/>
    <w:rsid w:val="008F708C"/>
    <w:rsid w:val="00AF037E"/>
    <w:rsid w:val="00AF5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2">
    <w:name w:val="Заголовок №2_"/>
    <w:basedOn w:val="a0"/>
    <w:link w:val="20"/>
    <w:rPr>
      <w:rFonts w:ascii="Trebuchet MS" w:eastAsia="Trebuchet MS" w:hAnsi="Trebuchet MS" w:cs="Trebuchet MS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21">
    <w:name w:val="Основной текст (2)_"/>
    <w:basedOn w:val="a0"/>
    <w:link w:val="2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0pt">
    <w:name w:val="Основной текст (2) + Полужирный;Интервал 0 pt"/>
    <w:basedOn w:val="21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1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a4">
    <w:name w:val="Основной текст_"/>
    <w:basedOn w:val="a0"/>
    <w:link w:val="23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4">
    <w:name w:val="Основной текст (2) + Не курсив"/>
    <w:basedOn w:val="2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2pt">
    <w:name w:val="Заголовок №2 + Интервал 2 pt"/>
    <w:basedOn w:val="2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4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CenturySchoolbook105pt">
    <w:name w:val="Заголовок №2 + Century Schoolbook;10;5 pt;Не полужирный"/>
    <w:basedOn w:val="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5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1">
    <w:name w:val="Основной текст1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">
    <w:name w:val="Основной текст (2)"/>
    <w:basedOn w:val="2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pt">
    <w:name w:val="Основной текст + 9 pt;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a6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1">
    <w:name w:val="Основной текст (3)"/>
    <w:basedOn w:val="3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link w:val="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pacing w:val="-8"/>
      <w:sz w:val="21"/>
      <w:szCs w:val="21"/>
      <w:u w:val="none"/>
    </w:rPr>
  </w:style>
  <w:style w:type="character" w:customStyle="1" w:styleId="26">
    <w:name w:val="Заголовок №2"/>
    <w:basedOn w:val="2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2pt0">
    <w:name w:val="Заголовок №2 + Интервал 2 pt"/>
    <w:basedOn w:val="2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4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after="60" w:line="0" w:lineRule="atLeast"/>
      <w:jc w:val="both"/>
      <w:outlineLvl w:val="1"/>
    </w:pPr>
    <w:rPr>
      <w:rFonts w:ascii="Trebuchet MS" w:eastAsia="Trebuchet MS" w:hAnsi="Trebuchet MS" w:cs="Trebuchet MS"/>
      <w:b/>
      <w:bCs/>
      <w:sz w:val="19"/>
      <w:szCs w:val="19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60" w:after="60" w:line="0" w:lineRule="atLeas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420" w:line="538" w:lineRule="exact"/>
      <w:jc w:val="center"/>
      <w:outlineLvl w:val="0"/>
    </w:pPr>
    <w:rPr>
      <w:rFonts w:ascii="Trebuchet MS" w:eastAsia="Trebuchet MS" w:hAnsi="Trebuchet MS" w:cs="Trebuchet MS"/>
      <w:sz w:val="36"/>
      <w:szCs w:val="36"/>
    </w:rPr>
  </w:style>
  <w:style w:type="paragraph" w:customStyle="1" w:styleId="23">
    <w:name w:val="Основной текст2"/>
    <w:basedOn w:val="a"/>
    <w:link w:val="a4"/>
    <w:pPr>
      <w:shd w:val="clear" w:color="auto" w:fill="FFFFFF"/>
      <w:spacing w:line="250" w:lineRule="exact"/>
      <w:jc w:val="both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50" w:lineRule="exact"/>
      <w:ind w:firstLine="340"/>
      <w:jc w:val="both"/>
    </w:pPr>
    <w:rPr>
      <w:rFonts w:ascii="Century Schoolbook" w:eastAsia="Century Schoolbook" w:hAnsi="Century Schoolbook" w:cs="Century Schoolbook"/>
      <w:b/>
      <w:bCs/>
      <w:sz w:val="18"/>
      <w:szCs w:val="18"/>
    </w:rPr>
  </w:style>
  <w:style w:type="paragraph" w:customStyle="1" w:styleId="4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Trebuchet MS" w:eastAsia="Trebuchet MS" w:hAnsi="Trebuchet MS" w:cs="Trebuchet MS"/>
      <w:spacing w:val="-8"/>
      <w:sz w:val="21"/>
      <w:szCs w:val="21"/>
    </w:rPr>
  </w:style>
  <w:style w:type="character" w:customStyle="1" w:styleId="27">
    <w:name w:val="Основной текст (2) + Курсив"/>
    <w:basedOn w:val="21"/>
    <w:rsid w:val="00662728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2">
    <w:name w:val="Заголовок №2_"/>
    <w:basedOn w:val="a0"/>
    <w:link w:val="20"/>
    <w:rPr>
      <w:rFonts w:ascii="Trebuchet MS" w:eastAsia="Trebuchet MS" w:hAnsi="Trebuchet MS" w:cs="Trebuchet MS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21">
    <w:name w:val="Основной текст (2)_"/>
    <w:basedOn w:val="a0"/>
    <w:link w:val="2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0pt">
    <w:name w:val="Основной текст (2) + Полужирный;Интервал 0 pt"/>
    <w:basedOn w:val="21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1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a4">
    <w:name w:val="Основной текст_"/>
    <w:basedOn w:val="a0"/>
    <w:link w:val="23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4">
    <w:name w:val="Основной текст (2) + Не курсив"/>
    <w:basedOn w:val="2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2pt">
    <w:name w:val="Заголовок №2 + Интервал 2 pt"/>
    <w:basedOn w:val="2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4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CenturySchoolbook105pt">
    <w:name w:val="Заголовок №2 + Century Schoolbook;10;5 pt;Не полужирный"/>
    <w:basedOn w:val="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5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1">
    <w:name w:val="Основной текст1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">
    <w:name w:val="Основной текст (2)"/>
    <w:basedOn w:val="2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pt">
    <w:name w:val="Основной текст + 9 pt;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a6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1">
    <w:name w:val="Основной текст (3)"/>
    <w:basedOn w:val="3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link w:val="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pacing w:val="-8"/>
      <w:sz w:val="21"/>
      <w:szCs w:val="21"/>
      <w:u w:val="none"/>
    </w:rPr>
  </w:style>
  <w:style w:type="character" w:customStyle="1" w:styleId="26">
    <w:name w:val="Заголовок №2"/>
    <w:basedOn w:val="2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2pt0">
    <w:name w:val="Заголовок №2 + Интервал 2 pt"/>
    <w:basedOn w:val="2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4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after="60" w:line="0" w:lineRule="atLeast"/>
      <w:jc w:val="both"/>
      <w:outlineLvl w:val="1"/>
    </w:pPr>
    <w:rPr>
      <w:rFonts w:ascii="Trebuchet MS" w:eastAsia="Trebuchet MS" w:hAnsi="Trebuchet MS" w:cs="Trebuchet MS"/>
      <w:b/>
      <w:bCs/>
      <w:sz w:val="19"/>
      <w:szCs w:val="19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60" w:after="60" w:line="0" w:lineRule="atLeas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420" w:line="538" w:lineRule="exact"/>
      <w:jc w:val="center"/>
      <w:outlineLvl w:val="0"/>
    </w:pPr>
    <w:rPr>
      <w:rFonts w:ascii="Trebuchet MS" w:eastAsia="Trebuchet MS" w:hAnsi="Trebuchet MS" w:cs="Trebuchet MS"/>
      <w:sz w:val="36"/>
      <w:szCs w:val="36"/>
    </w:rPr>
  </w:style>
  <w:style w:type="paragraph" w:customStyle="1" w:styleId="23">
    <w:name w:val="Основной текст2"/>
    <w:basedOn w:val="a"/>
    <w:link w:val="a4"/>
    <w:pPr>
      <w:shd w:val="clear" w:color="auto" w:fill="FFFFFF"/>
      <w:spacing w:line="250" w:lineRule="exact"/>
      <w:jc w:val="both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50" w:lineRule="exact"/>
      <w:ind w:firstLine="340"/>
      <w:jc w:val="both"/>
    </w:pPr>
    <w:rPr>
      <w:rFonts w:ascii="Century Schoolbook" w:eastAsia="Century Schoolbook" w:hAnsi="Century Schoolbook" w:cs="Century Schoolbook"/>
      <w:b/>
      <w:bCs/>
      <w:sz w:val="18"/>
      <w:szCs w:val="18"/>
    </w:rPr>
  </w:style>
  <w:style w:type="paragraph" w:customStyle="1" w:styleId="4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Trebuchet MS" w:eastAsia="Trebuchet MS" w:hAnsi="Trebuchet MS" w:cs="Trebuchet MS"/>
      <w:spacing w:val="-8"/>
      <w:sz w:val="21"/>
      <w:szCs w:val="21"/>
    </w:rPr>
  </w:style>
  <w:style w:type="character" w:customStyle="1" w:styleId="27">
    <w:name w:val="Основной текст (2) + Курсив"/>
    <w:basedOn w:val="21"/>
    <w:rsid w:val="00662728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973</Words>
  <Characters>5547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2013-09-29T10:41:00Z</dcterms:created>
  <dcterms:modified xsi:type="dcterms:W3CDTF">2013-09-29T16:34:00Z</dcterms:modified>
</cp:coreProperties>
</file>